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12" w:rsidRDefault="00D933AB">
      <w:pPr>
        <w:pStyle w:val="a3"/>
        <w:ind w:left="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-3175</wp:posOffset>
                </wp:positionV>
                <wp:extent cx="6019800" cy="666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6667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3484" w:rsidRDefault="00B33484" w:rsidP="00B33484">
                            <w:pPr>
                              <w:spacing w:before="1"/>
                              <w:ind w:right="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КАДРОВОГО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ОБЕСПЕЧЕНИЯ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ОБРАЗОВАТЕЛЬНОГО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ПРОЦЕССА</w:t>
                            </w:r>
                          </w:p>
                          <w:p w:rsidR="00B33484" w:rsidRDefault="00B33484" w:rsidP="00B33484">
                            <w:pPr>
                              <w:spacing w:before="1"/>
                              <w:ind w:right="2985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                                            в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МОУ «СОШ с. Елшанка» </w:t>
                            </w:r>
                          </w:p>
                          <w:p w:rsidR="009D4112" w:rsidRDefault="00B33484" w:rsidP="00B33484">
                            <w:pPr>
                              <w:spacing w:before="1"/>
                              <w:ind w:right="2985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                                      в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2024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2025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учебном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году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-.25pt;margin-top:-.25pt;width:474pt;height:52.5pt;z-index:-158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" fillcolor="#d9d9d9" strokeweight=".48pt">
                <v:path arrowok="t"/>
                <v:textbox inset="0,0,0,0">
                  <w:txbxContent>
                    <w:p w:rsidR="00B33484" w:rsidRDefault="00B33484" w:rsidP="00B33484">
                      <w:pPr>
                        <w:spacing w:before="1"/>
                        <w:ind w:right="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ОЦЕНКА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КАДРОВОГО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ОБЕСПЕЧЕНИЯ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ОБРАЗОВАТЕЛЬНОГО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ПРОЦЕССА</w:t>
                      </w:r>
                    </w:p>
                    <w:p w:rsidR="00B33484" w:rsidRDefault="00B33484" w:rsidP="00B33484">
                      <w:pPr>
                        <w:spacing w:before="1"/>
                        <w:ind w:right="2985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                                              в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МОУ «СОШ с. Елшанка» </w:t>
                      </w:r>
                    </w:p>
                    <w:p w:rsidR="009D4112" w:rsidRDefault="00B33484" w:rsidP="00B33484">
                      <w:pPr>
                        <w:spacing w:before="1"/>
                        <w:ind w:right="2985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                                         в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2024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2025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учебном 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году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D4112" w:rsidRDefault="00046E53">
      <w:pPr>
        <w:pStyle w:val="a3"/>
        <w:spacing w:before="236"/>
        <w:ind w:left="2" w:right="135" w:firstLine="359"/>
        <w:jc w:val="both"/>
      </w:pPr>
      <w:r>
        <w:t>Штат «МОУ СОШ с. Елшанка»</w:t>
      </w:r>
      <w:r w:rsidR="00D933AB">
        <w:t xml:space="preserve"> укомплектован кадрами, обеспечивающими реализацию основных общеобразовательных программ дошкольного образования, начального общего образования,</w:t>
      </w:r>
      <w:r w:rsidR="00D933AB">
        <w:rPr>
          <w:spacing w:val="40"/>
        </w:rPr>
        <w:t xml:space="preserve"> </w:t>
      </w:r>
      <w:r w:rsidR="00D933AB">
        <w:t>основного общего образования</w:t>
      </w:r>
      <w:r w:rsidR="00CC2673">
        <w:t>, среднего общего образования</w:t>
      </w:r>
      <w:r w:rsidR="00D933AB">
        <w:t>.</w:t>
      </w:r>
    </w:p>
    <w:p w:rsidR="009D4112" w:rsidRDefault="00D933AB">
      <w:pPr>
        <w:pStyle w:val="a3"/>
        <w:ind w:left="2" w:right="136" w:firstLine="359"/>
        <w:jc w:val="both"/>
      </w:pPr>
      <w:r>
        <w:t>В</w:t>
      </w:r>
      <w:r>
        <w:rPr>
          <w:spacing w:val="-11"/>
        </w:rPr>
        <w:t xml:space="preserve"> </w:t>
      </w:r>
      <w:r>
        <w:t>настоящее</w:t>
      </w:r>
      <w:r>
        <w:rPr>
          <w:spacing w:val="-8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образовательном</w:t>
      </w:r>
      <w:r>
        <w:rPr>
          <w:spacing w:val="-8"/>
        </w:rPr>
        <w:t xml:space="preserve"> </w:t>
      </w:r>
      <w:r>
        <w:t>учреждении</w:t>
      </w:r>
      <w:r>
        <w:rPr>
          <w:spacing w:val="-11"/>
        </w:rPr>
        <w:t xml:space="preserve"> </w:t>
      </w:r>
      <w:r>
        <w:t>работает</w:t>
      </w:r>
      <w:r>
        <w:rPr>
          <w:spacing w:val="-9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коллектив, который</w:t>
      </w:r>
      <w:r>
        <w:rPr>
          <w:spacing w:val="-15"/>
        </w:rPr>
        <w:t xml:space="preserve"> </w:t>
      </w:r>
      <w: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 w:rsidR="00CC2673">
        <w:t xml:space="preserve">36 </w:t>
      </w:r>
      <w:r>
        <w:t>педагогов: директор – 1 чел, руководитель филиала – 1 чел.,</w:t>
      </w:r>
      <w:r>
        <w:rPr>
          <w:spacing w:val="-15"/>
        </w:rPr>
        <w:t xml:space="preserve"> </w:t>
      </w:r>
      <w:proofErr w:type="gramStart"/>
      <w:r>
        <w:rPr>
          <w:spacing w:val="-15"/>
        </w:rPr>
        <w:t>заместителей  директора</w:t>
      </w:r>
      <w:proofErr w:type="gramEnd"/>
      <w:r>
        <w:rPr>
          <w:spacing w:val="-15"/>
        </w:rPr>
        <w:t xml:space="preserve"> – 4 чел.  </w:t>
      </w:r>
      <w:r>
        <w:t>учителя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33 чел.,</w:t>
      </w:r>
      <w:r>
        <w:rPr>
          <w:spacing w:val="-15"/>
        </w:rPr>
        <w:t xml:space="preserve"> </w:t>
      </w:r>
      <w:r>
        <w:t xml:space="preserve">воспитатель группы дошкольного возраста – 1 чел. Средний возраст педагогов составляет 44,7 лет. </w:t>
      </w:r>
    </w:p>
    <w:p w:rsidR="009D4112" w:rsidRDefault="00D933AB">
      <w:pPr>
        <w:pStyle w:val="a3"/>
        <w:spacing w:before="1"/>
        <w:ind w:left="2" w:right="139" w:firstLine="359"/>
        <w:jc w:val="both"/>
      </w:pPr>
      <w:r>
        <w:t>В 2024 году</w:t>
      </w:r>
      <w:r>
        <w:rPr>
          <w:spacing w:val="40"/>
        </w:rPr>
        <w:t xml:space="preserve"> </w:t>
      </w:r>
      <w:r>
        <w:t xml:space="preserve">учреждение укомплектовано учителями начальной и основной, </w:t>
      </w:r>
      <w:proofErr w:type="gramStart"/>
      <w:r>
        <w:t>средней  школы</w:t>
      </w:r>
      <w:proofErr w:type="gramEnd"/>
      <w:r>
        <w:rPr>
          <w:spacing w:val="40"/>
        </w:rPr>
        <w:t xml:space="preserve"> </w:t>
      </w:r>
      <w:r>
        <w:t>на 100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штатному</w:t>
      </w:r>
      <w:r>
        <w:rPr>
          <w:spacing w:val="-6"/>
        </w:rPr>
        <w:t xml:space="preserve"> </w:t>
      </w:r>
      <w:r>
        <w:t>расписанию.</w:t>
      </w:r>
      <w:r>
        <w:rPr>
          <w:spacing w:val="-3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полная</w:t>
      </w:r>
      <w:r>
        <w:rPr>
          <w:spacing w:val="-1"/>
        </w:rPr>
        <w:t xml:space="preserve"> </w:t>
      </w:r>
      <w:r>
        <w:t>укомплектованность</w:t>
      </w:r>
      <w:r>
        <w:rPr>
          <w:spacing w:val="-2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 xml:space="preserve">за счет большой учебной </w:t>
      </w:r>
      <w:r w:rsidR="00046E53">
        <w:t>нагрузки учителей (30-39 часов).</w:t>
      </w:r>
    </w:p>
    <w:p w:rsidR="009D4112" w:rsidRDefault="009D4112">
      <w:pPr>
        <w:pStyle w:val="a3"/>
      </w:pPr>
    </w:p>
    <w:p w:rsidR="009D4112" w:rsidRDefault="00D933AB">
      <w:pPr>
        <w:pStyle w:val="a3"/>
        <w:ind w:left="361"/>
      </w:pPr>
      <w:r>
        <w:t>Данные</w:t>
      </w:r>
      <w:r>
        <w:rPr>
          <w:spacing w:val="-6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составе</w:t>
      </w:r>
      <w:r>
        <w:rPr>
          <w:spacing w:val="-3"/>
        </w:rPr>
        <w:t xml:space="preserve"> </w:t>
      </w:r>
      <w:proofErr w:type="spellStart"/>
      <w:r>
        <w:t>педколлектива</w:t>
      </w:r>
      <w:proofErr w:type="spellEnd"/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таблицах:</w:t>
      </w:r>
    </w:p>
    <w:p w:rsidR="009D4112" w:rsidRDefault="009D4112">
      <w:pPr>
        <w:pStyle w:val="a3"/>
      </w:pPr>
    </w:p>
    <w:p w:rsidR="009D4112" w:rsidRDefault="00D933AB">
      <w:pPr>
        <w:ind w:right="1374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Данные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количественном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составе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педагогических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кадров</w:t>
      </w:r>
    </w:p>
    <w:p w:rsidR="009D4112" w:rsidRDefault="009D4112">
      <w:pPr>
        <w:pStyle w:val="a3"/>
        <w:spacing w:before="47"/>
        <w:rPr>
          <w:b/>
          <w:i/>
          <w:sz w:val="20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3"/>
        <w:gridCol w:w="1851"/>
      </w:tblGrid>
      <w:tr w:rsidR="009D4112">
        <w:trPr>
          <w:trHeight w:val="333"/>
        </w:trPr>
        <w:tc>
          <w:tcPr>
            <w:tcW w:w="5893" w:type="dxa"/>
            <w:shd w:val="clear" w:color="auto" w:fill="E4DFEB"/>
          </w:tcPr>
          <w:p w:rsidR="009D4112" w:rsidRDefault="00D933AB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851" w:type="dxa"/>
            <w:shd w:val="clear" w:color="auto" w:fill="E4DFEB"/>
          </w:tcPr>
          <w:p w:rsidR="009D4112" w:rsidRDefault="00D933AB">
            <w:pPr>
              <w:pStyle w:val="TableParagraph"/>
              <w:spacing w:line="240" w:lineRule="auto"/>
              <w:ind w:left="7" w:right="4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</w:tr>
      <w:tr w:rsidR="009D4112">
        <w:trPr>
          <w:trHeight w:val="275"/>
        </w:trPr>
        <w:tc>
          <w:tcPr>
            <w:tcW w:w="5893" w:type="dxa"/>
          </w:tcPr>
          <w:p w:rsidR="009D4112" w:rsidRDefault="00D933A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ОУ</w:t>
            </w:r>
          </w:p>
        </w:tc>
        <w:tc>
          <w:tcPr>
            <w:tcW w:w="1851" w:type="dxa"/>
          </w:tcPr>
          <w:p w:rsidR="009D4112" w:rsidRDefault="00D933A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D4112">
        <w:trPr>
          <w:trHeight w:val="275"/>
        </w:trPr>
        <w:tc>
          <w:tcPr>
            <w:tcW w:w="5893" w:type="dxa"/>
          </w:tcPr>
          <w:p w:rsidR="009D4112" w:rsidRDefault="00D933A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1851" w:type="dxa"/>
          </w:tcPr>
          <w:p w:rsidR="009D4112" w:rsidRDefault="00D933A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9D4112">
        <w:trPr>
          <w:trHeight w:val="294"/>
        </w:trPr>
        <w:tc>
          <w:tcPr>
            <w:tcW w:w="5893" w:type="dxa"/>
          </w:tcPr>
          <w:p w:rsidR="009D4112" w:rsidRDefault="00D933AB">
            <w:pPr>
              <w:pStyle w:val="TableParagraph"/>
              <w:spacing w:before="1"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совместители</w:t>
            </w:r>
          </w:p>
        </w:tc>
        <w:tc>
          <w:tcPr>
            <w:tcW w:w="1851" w:type="dxa"/>
          </w:tcPr>
          <w:p w:rsidR="009D4112" w:rsidRDefault="00046E53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D4112" w:rsidRDefault="009D4112">
      <w:pPr>
        <w:pStyle w:val="a3"/>
        <w:spacing w:before="1"/>
        <w:rPr>
          <w:b/>
          <w:i/>
        </w:rPr>
      </w:pPr>
    </w:p>
    <w:p w:rsidR="009D4112" w:rsidRDefault="00D933AB">
      <w:pPr>
        <w:ind w:right="1297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Сведения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специалистах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психолого-социального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сопровождения</w:t>
      </w:r>
    </w:p>
    <w:p w:rsidR="009D4112" w:rsidRDefault="009D4112">
      <w:pPr>
        <w:pStyle w:val="a3"/>
        <w:spacing w:before="47"/>
        <w:rPr>
          <w:b/>
          <w:i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385"/>
        <w:gridCol w:w="1917"/>
      </w:tblGrid>
      <w:tr w:rsidR="009D4112">
        <w:trPr>
          <w:trHeight w:val="551"/>
        </w:trPr>
        <w:tc>
          <w:tcPr>
            <w:tcW w:w="6044" w:type="dxa"/>
            <w:shd w:val="clear" w:color="auto" w:fill="E4DFEB"/>
          </w:tcPr>
          <w:p w:rsidR="009D4112" w:rsidRDefault="00D933AB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385" w:type="dxa"/>
            <w:shd w:val="clear" w:color="auto" w:fill="E4DFEB"/>
          </w:tcPr>
          <w:p w:rsidR="009D4112" w:rsidRDefault="00D933A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1917" w:type="dxa"/>
            <w:shd w:val="clear" w:color="auto" w:fill="E4DFEB"/>
          </w:tcPr>
          <w:p w:rsidR="009D4112" w:rsidRDefault="00D933AB">
            <w:pPr>
              <w:pStyle w:val="TableParagraph"/>
              <w:spacing w:line="276" w:lineRule="exact"/>
              <w:ind w:left="470" w:right="420" w:hanging="4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Штатные единицы</w:t>
            </w:r>
          </w:p>
        </w:tc>
      </w:tr>
      <w:tr w:rsidR="009D4112">
        <w:trPr>
          <w:trHeight w:val="275"/>
        </w:trPr>
        <w:tc>
          <w:tcPr>
            <w:tcW w:w="6044" w:type="dxa"/>
          </w:tcPr>
          <w:p w:rsidR="009D4112" w:rsidRDefault="00D933AB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385" w:type="dxa"/>
          </w:tcPr>
          <w:p w:rsidR="009D4112" w:rsidRDefault="00046E5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7" w:type="dxa"/>
          </w:tcPr>
          <w:p w:rsidR="009D4112" w:rsidRDefault="00CC2673">
            <w:pPr>
              <w:pStyle w:val="TableParagraph"/>
              <w:spacing w:line="255" w:lineRule="exact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CC2673">
        <w:trPr>
          <w:trHeight w:val="275"/>
        </w:trPr>
        <w:tc>
          <w:tcPr>
            <w:tcW w:w="6044" w:type="dxa"/>
          </w:tcPr>
          <w:p w:rsidR="00CC2673" w:rsidRDefault="00CC2673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Педагог – психолог </w:t>
            </w:r>
          </w:p>
        </w:tc>
        <w:tc>
          <w:tcPr>
            <w:tcW w:w="1385" w:type="dxa"/>
          </w:tcPr>
          <w:p w:rsidR="00CC2673" w:rsidRDefault="00CC2673">
            <w:pPr>
              <w:pStyle w:val="TableParagraph"/>
              <w:spacing w:line="255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7" w:type="dxa"/>
          </w:tcPr>
          <w:p w:rsidR="00CC2673" w:rsidRDefault="00CC2673">
            <w:pPr>
              <w:pStyle w:val="TableParagraph"/>
              <w:spacing w:line="255" w:lineRule="exact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</w:tbl>
    <w:p w:rsidR="009D4112" w:rsidRDefault="009D4112">
      <w:pPr>
        <w:pStyle w:val="a3"/>
        <w:spacing w:before="275"/>
        <w:rPr>
          <w:b/>
          <w:i/>
        </w:rPr>
      </w:pPr>
    </w:p>
    <w:p w:rsidR="009D4112" w:rsidRDefault="00D933AB">
      <w:pPr>
        <w:spacing w:before="1"/>
        <w:ind w:right="140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квалификации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учителей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(чел.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/ </w:t>
      </w:r>
      <w:r>
        <w:rPr>
          <w:b/>
          <w:i/>
          <w:spacing w:val="-5"/>
          <w:sz w:val="24"/>
        </w:rPr>
        <w:t>%)</w:t>
      </w:r>
    </w:p>
    <w:p w:rsidR="009D4112" w:rsidRDefault="009D4112">
      <w:pPr>
        <w:pStyle w:val="a3"/>
        <w:rPr>
          <w:b/>
          <w:i/>
          <w:sz w:val="1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309"/>
        <w:gridCol w:w="2222"/>
        <w:gridCol w:w="2285"/>
      </w:tblGrid>
      <w:tr w:rsidR="009D4112">
        <w:trPr>
          <w:trHeight w:val="558"/>
        </w:trPr>
        <w:tc>
          <w:tcPr>
            <w:tcW w:w="2252" w:type="dxa"/>
            <w:shd w:val="clear" w:color="auto" w:fill="E4DFEB"/>
          </w:tcPr>
          <w:p w:rsidR="009D4112" w:rsidRDefault="00D933AB">
            <w:pPr>
              <w:pStyle w:val="TableParagraph"/>
              <w:spacing w:line="275" w:lineRule="exact"/>
              <w:ind w:left="3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учителей</w:t>
            </w:r>
          </w:p>
        </w:tc>
        <w:tc>
          <w:tcPr>
            <w:tcW w:w="2309" w:type="dxa"/>
            <w:shd w:val="clear" w:color="auto" w:fill="E4DFEB"/>
          </w:tcPr>
          <w:p w:rsidR="009D4112" w:rsidRDefault="00D933AB">
            <w:pPr>
              <w:pStyle w:val="TableParagraph"/>
              <w:spacing w:line="275" w:lineRule="exact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Высшая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222" w:type="dxa"/>
            <w:shd w:val="clear" w:color="auto" w:fill="E4DFEB"/>
          </w:tcPr>
          <w:p w:rsidR="009D4112" w:rsidRDefault="00D933AB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Первая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285" w:type="dxa"/>
            <w:shd w:val="clear" w:color="auto" w:fill="E4DFEB"/>
          </w:tcPr>
          <w:p w:rsidR="009D4112" w:rsidRDefault="00D933AB">
            <w:pPr>
              <w:pStyle w:val="TableParagraph"/>
              <w:spacing w:line="276" w:lineRule="exact"/>
              <w:ind w:left="643" w:right="196" w:hanging="4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категорийных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учителей</w:t>
            </w:r>
          </w:p>
        </w:tc>
      </w:tr>
      <w:tr w:rsidR="009D4112">
        <w:trPr>
          <w:trHeight w:val="294"/>
        </w:trPr>
        <w:tc>
          <w:tcPr>
            <w:tcW w:w="2252" w:type="dxa"/>
          </w:tcPr>
          <w:p w:rsidR="009D4112" w:rsidRDefault="00D933AB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09" w:type="dxa"/>
          </w:tcPr>
          <w:p w:rsidR="009D4112" w:rsidRDefault="00D933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4/12%</w:t>
            </w:r>
          </w:p>
        </w:tc>
        <w:tc>
          <w:tcPr>
            <w:tcW w:w="2222" w:type="dxa"/>
          </w:tcPr>
          <w:p w:rsidR="009D4112" w:rsidRDefault="00D933AB">
            <w:pPr>
              <w:pStyle w:val="TableParagraph"/>
              <w:spacing w:line="275" w:lineRule="exact"/>
              <w:ind w:left="8" w:right="5"/>
              <w:rPr>
                <w:sz w:val="24"/>
              </w:rPr>
            </w:pPr>
            <w:r>
              <w:rPr>
                <w:sz w:val="24"/>
              </w:rPr>
              <w:t>20/61%</w:t>
            </w:r>
          </w:p>
        </w:tc>
        <w:tc>
          <w:tcPr>
            <w:tcW w:w="2285" w:type="dxa"/>
          </w:tcPr>
          <w:p w:rsidR="009D4112" w:rsidRDefault="00D933AB">
            <w:pPr>
              <w:pStyle w:val="TableParagraph"/>
              <w:spacing w:line="275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</w:tr>
    </w:tbl>
    <w:p w:rsidR="009D4112" w:rsidRDefault="009D4112">
      <w:pPr>
        <w:pStyle w:val="a3"/>
        <w:rPr>
          <w:b/>
          <w:i/>
        </w:rPr>
      </w:pPr>
    </w:p>
    <w:p w:rsidR="009D4112" w:rsidRDefault="00D933AB">
      <w:pPr>
        <w:spacing w:before="1"/>
        <w:ind w:left="2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4.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педколлектива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(чел.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/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%)</w:t>
      </w:r>
    </w:p>
    <w:p w:rsidR="009D4112" w:rsidRDefault="009D4112">
      <w:pPr>
        <w:pStyle w:val="a3"/>
        <w:spacing w:before="46" w:after="1"/>
        <w:rPr>
          <w:b/>
          <w:i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2518"/>
        <w:gridCol w:w="2011"/>
        <w:gridCol w:w="2336"/>
      </w:tblGrid>
      <w:tr w:rsidR="009D4112">
        <w:trPr>
          <w:trHeight w:val="551"/>
        </w:trPr>
        <w:tc>
          <w:tcPr>
            <w:tcW w:w="2204" w:type="dxa"/>
            <w:shd w:val="clear" w:color="auto" w:fill="E4DFEB"/>
          </w:tcPr>
          <w:p w:rsidR="009D4112" w:rsidRDefault="00D933AB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2518" w:type="dxa"/>
            <w:shd w:val="clear" w:color="auto" w:fill="E4DFEB"/>
          </w:tcPr>
          <w:p w:rsidR="009D4112" w:rsidRDefault="00D933AB">
            <w:pPr>
              <w:pStyle w:val="TableParagraph"/>
              <w:spacing w:line="276" w:lineRule="exact"/>
              <w:ind w:left="419" w:firstLine="4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Высшее педагогическое</w:t>
            </w:r>
          </w:p>
        </w:tc>
        <w:tc>
          <w:tcPr>
            <w:tcW w:w="2011" w:type="dxa"/>
            <w:shd w:val="clear" w:color="auto" w:fill="E4DFEB"/>
          </w:tcPr>
          <w:p w:rsidR="009D4112" w:rsidRDefault="00D933AB">
            <w:pPr>
              <w:pStyle w:val="TableParagraph"/>
              <w:spacing w:line="276" w:lineRule="exact"/>
              <w:ind w:left="585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Неполное высшее</w:t>
            </w:r>
          </w:p>
        </w:tc>
        <w:tc>
          <w:tcPr>
            <w:tcW w:w="2336" w:type="dxa"/>
            <w:shd w:val="clear" w:color="auto" w:fill="E4DFEB"/>
          </w:tcPr>
          <w:p w:rsidR="009D4112" w:rsidRDefault="00D933AB">
            <w:pPr>
              <w:pStyle w:val="TableParagraph"/>
              <w:spacing w:line="276" w:lineRule="exact"/>
              <w:ind w:left="480" w:firstLine="24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 специальное</w:t>
            </w:r>
          </w:p>
        </w:tc>
      </w:tr>
      <w:tr w:rsidR="009D4112">
        <w:trPr>
          <w:trHeight w:val="275"/>
        </w:trPr>
        <w:tc>
          <w:tcPr>
            <w:tcW w:w="2204" w:type="dxa"/>
          </w:tcPr>
          <w:p w:rsidR="009D4112" w:rsidRDefault="00D933AB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18" w:type="dxa"/>
          </w:tcPr>
          <w:p w:rsidR="009D4112" w:rsidRDefault="00D933AB">
            <w:pPr>
              <w:pStyle w:val="TableParagraph"/>
              <w:spacing w:line="255" w:lineRule="exact"/>
              <w:ind w:left="592"/>
              <w:jc w:val="left"/>
              <w:rPr>
                <w:sz w:val="24"/>
              </w:rPr>
            </w:pPr>
            <w:r>
              <w:rPr>
                <w:sz w:val="24"/>
              </w:rPr>
              <w:t>27/82%</w:t>
            </w:r>
          </w:p>
        </w:tc>
        <w:tc>
          <w:tcPr>
            <w:tcW w:w="2011" w:type="dxa"/>
          </w:tcPr>
          <w:p w:rsidR="009D4112" w:rsidRDefault="00D933AB">
            <w:pPr>
              <w:pStyle w:val="TableParagraph"/>
              <w:spacing w:line="255" w:lineRule="exact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>1/3%</w:t>
            </w:r>
          </w:p>
        </w:tc>
        <w:tc>
          <w:tcPr>
            <w:tcW w:w="2336" w:type="dxa"/>
          </w:tcPr>
          <w:p w:rsidR="009D4112" w:rsidRDefault="00D933AB">
            <w:pPr>
              <w:pStyle w:val="TableParagraph"/>
              <w:spacing w:line="255" w:lineRule="exact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5/15%</w:t>
            </w:r>
          </w:p>
        </w:tc>
      </w:tr>
    </w:tbl>
    <w:p w:rsidR="009D4112" w:rsidRDefault="009D4112">
      <w:pPr>
        <w:pStyle w:val="TableParagraph"/>
        <w:spacing w:line="255" w:lineRule="exact"/>
        <w:jc w:val="left"/>
        <w:rPr>
          <w:sz w:val="24"/>
        </w:rPr>
        <w:sectPr w:rsidR="009D4112">
          <w:type w:val="continuous"/>
          <w:pgSz w:w="11910" w:h="16840"/>
          <w:pgMar w:top="1400" w:right="708" w:bottom="280" w:left="1700" w:header="720" w:footer="720" w:gutter="0"/>
          <w:cols w:space="720"/>
        </w:sectPr>
      </w:pPr>
    </w:p>
    <w:p w:rsidR="009D4112" w:rsidRDefault="00D933AB">
      <w:pPr>
        <w:spacing w:before="73"/>
        <w:ind w:left="2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5.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Педагогический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стаж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(чел./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%)</w:t>
      </w:r>
    </w:p>
    <w:p w:rsidR="009D4112" w:rsidRDefault="009D4112">
      <w:pPr>
        <w:pStyle w:val="a3"/>
        <w:spacing w:before="47"/>
        <w:rPr>
          <w:b/>
          <w:i/>
          <w:sz w:val="20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72"/>
        <w:gridCol w:w="1592"/>
        <w:gridCol w:w="1589"/>
        <w:gridCol w:w="1527"/>
      </w:tblGrid>
      <w:tr w:rsidR="009D4112">
        <w:trPr>
          <w:trHeight w:val="278"/>
        </w:trPr>
        <w:tc>
          <w:tcPr>
            <w:tcW w:w="1556" w:type="dxa"/>
            <w:shd w:val="clear" w:color="auto" w:fill="E4DFEB"/>
          </w:tcPr>
          <w:p w:rsidR="009D4112" w:rsidRDefault="00D933AB">
            <w:pPr>
              <w:pStyle w:val="TableParagraph"/>
              <w:spacing w:before="1"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 5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572" w:type="dxa"/>
            <w:shd w:val="clear" w:color="auto" w:fill="E4DFEB"/>
          </w:tcPr>
          <w:p w:rsidR="009D4112" w:rsidRDefault="00D933AB">
            <w:pPr>
              <w:pStyle w:val="TableParagraph"/>
              <w:spacing w:before="1" w:line="257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– 10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592" w:type="dxa"/>
            <w:shd w:val="clear" w:color="auto" w:fill="E4DFEB"/>
          </w:tcPr>
          <w:p w:rsidR="009D4112" w:rsidRDefault="00D933AB">
            <w:pPr>
              <w:pStyle w:val="TableParagraph"/>
              <w:spacing w:before="1" w:line="257" w:lineRule="exact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– 20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589" w:type="dxa"/>
            <w:shd w:val="clear" w:color="auto" w:fill="E4DFEB"/>
          </w:tcPr>
          <w:p w:rsidR="009D4112" w:rsidRDefault="00D933AB">
            <w:pPr>
              <w:pStyle w:val="TableParagraph"/>
              <w:spacing w:before="1" w:line="257" w:lineRule="exact"/>
              <w:ind w:left="1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– 30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527" w:type="dxa"/>
            <w:shd w:val="clear" w:color="auto" w:fill="E4DFEB"/>
          </w:tcPr>
          <w:p w:rsidR="009D4112" w:rsidRDefault="00D933AB">
            <w:pPr>
              <w:pStyle w:val="TableParagraph"/>
              <w:spacing w:before="1" w:line="25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 – 40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9D4112">
        <w:trPr>
          <w:trHeight w:val="275"/>
        </w:trPr>
        <w:tc>
          <w:tcPr>
            <w:tcW w:w="1556" w:type="dxa"/>
          </w:tcPr>
          <w:p w:rsidR="009D4112" w:rsidRDefault="00D933AB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3/9%</w:t>
            </w:r>
          </w:p>
        </w:tc>
        <w:tc>
          <w:tcPr>
            <w:tcW w:w="1572" w:type="dxa"/>
          </w:tcPr>
          <w:p w:rsidR="009D4112" w:rsidRDefault="00D933AB">
            <w:pPr>
              <w:pStyle w:val="TableParagraph"/>
              <w:ind w:left="7" w:right="2"/>
              <w:rPr>
                <w:sz w:val="24"/>
              </w:rPr>
            </w:pPr>
            <w:r>
              <w:rPr>
                <w:sz w:val="24"/>
              </w:rPr>
              <w:t>2/6%</w:t>
            </w:r>
          </w:p>
        </w:tc>
        <w:tc>
          <w:tcPr>
            <w:tcW w:w="1592" w:type="dxa"/>
          </w:tcPr>
          <w:p w:rsidR="009D4112" w:rsidRDefault="00D933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6/18%</w:t>
            </w:r>
          </w:p>
        </w:tc>
        <w:tc>
          <w:tcPr>
            <w:tcW w:w="1589" w:type="dxa"/>
          </w:tcPr>
          <w:p w:rsidR="009D4112" w:rsidRDefault="00D933AB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18/55%</w:t>
            </w:r>
          </w:p>
        </w:tc>
        <w:tc>
          <w:tcPr>
            <w:tcW w:w="1527" w:type="dxa"/>
          </w:tcPr>
          <w:p w:rsidR="009D4112" w:rsidRDefault="00D933AB" w:rsidP="00D933A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4/12%</w:t>
            </w:r>
          </w:p>
        </w:tc>
      </w:tr>
    </w:tbl>
    <w:p w:rsidR="009D4112" w:rsidRDefault="00D933AB">
      <w:pPr>
        <w:spacing w:before="275"/>
        <w:ind w:left="2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6.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Возрастной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состав</w:t>
      </w:r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педколлектива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(чел./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%)</w:t>
      </w:r>
    </w:p>
    <w:p w:rsidR="009D4112" w:rsidRDefault="009D4112">
      <w:pPr>
        <w:pStyle w:val="a3"/>
        <w:spacing w:before="47"/>
        <w:rPr>
          <w:b/>
          <w:i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1668"/>
        <w:gridCol w:w="1788"/>
        <w:gridCol w:w="1788"/>
        <w:gridCol w:w="1917"/>
      </w:tblGrid>
      <w:tr w:rsidR="009D4112">
        <w:trPr>
          <w:trHeight w:val="275"/>
        </w:trPr>
        <w:tc>
          <w:tcPr>
            <w:tcW w:w="2185" w:type="dxa"/>
            <w:shd w:val="clear" w:color="auto" w:fill="E4DFEB"/>
          </w:tcPr>
          <w:p w:rsidR="009D4112" w:rsidRDefault="00D933A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 30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668" w:type="dxa"/>
            <w:shd w:val="clear" w:color="auto" w:fill="E4DFEB"/>
          </w:tcPr>
          <w:p w:rsidR="009D4112" w:rsidRDefault="00D933A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30-40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788" w:type="dxa"/>
            <w:shd w:val="clear" w:color="auto" w:fill="E4DFEB"/>
          </w:tcPr>
          <w:p w:rsidR="009D4112" w:rsidRDefault="00D933AB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40-50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788" w:type="dxa"/>
            <w:shd w:val="clear" w:color="auto" w:fill="E4DFEB"/>
          </w:tcPr>
          <w:p w:rsidR="009D4112" w:rsidRDefault="00D933AB">
            <w:pPr>
              <w:pStyle w:val="TableParagraph"/>
              <w:ind w:left="4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50-60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917" w:type="dxa"/>
            <w:shd w:val="clear" w:color="auto" w:fill="E4DFEB"/>
          </w:tcPr>
          <w:p w:rsidR="009D4112" w:rsidRDefault="00D933AB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9D4112">
        <w:trPr>
          <w:trHeight w:val="275"/>
        </w:trPr>
        <w:tc>
          <w:tcPr>
            <w:tcW w:w="2185" w:type="dxa"/>
          </w:tcPr>
          <w:p w:rsidR="009D4112" w:rsidRDefault="00D933AB">
            <w:pPr>
              <w:pStyle w:val="TableParagraph"/>
              <w:ind w:left="8" w:right="4"/>
              <w:rPr>
                <w:sz w:val="24"/>
              </w:rPr>
            </w:pPr>
            <w:r>
              <w:rPr>
                <w:sz w:val="24"/>
              </w:rPr>
              <w:t>2/6%</w:t>
            </w:r>
          </w:p>
        </w:tc>
        <w:tc>
          <w:tcPr>
            <w:tcW w:w="1668" w:type="dxa"/>
          </w:tcPr>
          <w:p w:rsidR="009D4112" w:rsidRDefault="00D933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2/6%</w:t>
            </w:r>
          </w:p>
        </w:tc>
        <w:tc>
          <w:tcPr>
            <w:tcW w:w="1788" w:type="dxa"/>
          </w:tcPr>
          <w:p w:rsidR="009D4112" w:rsidRDefault="00D933A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6/18%</w:t>
            </w:r>
          </w:p>
        </w:tc>
        <w:tc>
          <w:tcPr>
            <w:tcW w:w="1788" w:type="dxa"/>
          </w:tcPr>
          <w:p w:rsidR="009D4112" w:rsidRDefault="00D933AB">
            <w:pPr>
              <w:pStyle w:val="TableParagraph"/>
              <w:ind w:left="4" w:right="2"/>
              <w:rPr>
                <w:sz w:val="24"/>
              </w:rPr>
            </w:pPr>
            <w:r>
              <w:rPr>
                <w:sz w:val="24"/>
              </w:rPr>
              <w:t>20/61%</w:t>
            </w:r>
          </w:p>
        </w:tc>
        <w:tc>
          <w:tcPr>
            <w:tcW w:w="1917" w:type="dxa"/>
          </w:tcPr>
          <w:p w:rsidR="009D4112" w:rsidRDefault="00D933AB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3/9%</w:t>
            </w:r>
          </w:p>
        </w:tc>
      </w:tr>
    </w:tbl>
    <w:p w:rsidR="009D4112" w:rsidRDefault="009D4112">
      <w:pPr>
        <w:pStyle w:val="a3"/>
        <w:spacing w:before="1"/>
        <w:rPr>
          <w:b/>
          <w:i/>
        </w:rPr>
      </w:pPr>
    </w:p>
    <w:p w:rsidR="009D4112" w:rsidRDefault="00D933AB">
      <w:pPr>
        <w:pStyle w:val="1"/>
        <w:ind w:firstLine="0"/>
        <w:rPr>
          <w:sz w:val="24"/>
        </w:rPr>
      </w:pPr>
      <w:r>
        <w:rPr>
          <w:spacing w:val="-2"/>
        </w:rPr>
        <w:t>Вывод</w:t>
      </w:r>
      <w:r>
        <w:rPr>
          <w:spacing w:val="-2"/>
          <w:sz w:val="24"/>
        </w:rPr>
        <w:t>:</w:t>
      </w:r>
    </w:p>
    <w:p w:rsidR="009D4112" w:rsidRDefault="00D933AB">
      <w:pPr>
        <w:pStyle w:val="a3"/>
        <w:spacing w:before="1"/>
        <w:ind w:left="2" w:right="136" w:firstLine="707"/>
        <w:jc w:val="both"/>
        <w:rPr>
          <w:sz w:val="28"/>
        </w:rPr>
      </w:pPr>
      <w:r>
        <w:t>Образовательный процесс осуществляет квалифицированный педагогический коллектив. Кадровый состав соответствует реализуемым образо</w:t>
      </w:r>
      <w:r w:rsidR="00046E53">
        <w:t>вательным программам по уровням обучения</w:t>
      </w:r>
      <w:r>
        <w:t>. Коллектив школы включает в себя педагогов разных по возрасту и стажу педагогической работы, что позволяет осуществлять обмен опытом и делиться инновационными находками между членами коллектива. Учителя мотивированы на повышение уровня образования (большая часть коллектива – учителя с высшим педагогическим образованием)</w:t>
      </w:r>
      <w:r>
        <w:rPr>
          <w:sz w:val="28"/>
        </w:rPr>
        <w:t>.</w:t>
      </w:r>
    </w:p>
    <w:p w:rsidR="009D4112" w:rsidRDefault="009D4112">
      <w:pPr>
        <w:pStyle w:val="a3"/>
      </w:pPr>
    </w:p>
    <w:p w:rsidR="009D4112" w:rsidRDefault="009D4112">
      <w:pPr>
        <w:pStyle w:val="a3"/>
      </w:pPr>
    </w:p>
    <w:p w:rsidR="009D4112" w:rsidRDefault="009D4112">
      <w:pPr>
        <w:pStyle w:val="a3"/>
      </w:pPr>
    </w:p>
    <w:p w:rsidR="009D4112" w:rsidRDefault="009D4112">
      <w:pPr>
        <w:pStyle w:val="a3"/>
        <w:tabs>
          <w:tab w:val="left" w:pos="5592"/>
        </w:tabs>
        <w:ind w:left="2"/>
      </w:pPr>
      <w:bookmarkStart w:id="0" w:name="_GoBack"/>
      <w:bookmarkEnd w:id="0"/>
    </w:p>
    <w:sectPr w:rsidR="009D4112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4112"/>
    <w:rsid w:val="00046E53"/>
    <w:rsid w:val="009D4112"/>
    <w:rsid w:val="00B33484"/>
    <w:rsid w:val="00CC2673"/>
    <w:rsid w:val="00D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E58B"/>
  <w15:docId w15:val="{07A05433-A826-4F73-B928-53FE06C4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hanging="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933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3A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Userov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Ксения Легкова</cp:lastModifiedBy>
  <cp:revision>5</cp:revision>
  <cp:lastPrinted>2025-02-11T05:42:00Z</cp:lastPrinted>
  <dcterms:created xsi:type="dcterms:W3CDTF">2025-02-11T05:24:00Z</dcterms:created>
  <dcterms:modified xsi:type="dcterms:W3CDTF">2025-02-11T06:32:00Z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2019</vt:lpwstr>
  </property>
</Properties>
</file>